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0" w:firstLine="0"/>
        <w:jc w:val="left"/>
        <w:rPr/>
      </w:pPr>
      <w:r w:rsidDel="00000000" w:rsidR="00000000" w:rsidRPr="00000000">
        <w:rPr>
          <w:rtl w:val="0"/>
        </w:rPr>
      </w:r>
    </w:p>
    <w:p w:rsidR="00000000" w:rsidDel="00000000" w:rsidP="00000000" w:rsidRDefault="00000000" w:rsidRPr="00000000" w14:paraId="00000002">
      <w:pPr>
        <w:pStyle w:val="Title"/>
        <w:ind w:firstLine="2422"/>
        <w:rPr/>
      </w:pPr>
      <w:r w:rsidDel="00000000" w:rsidR="00000000" w:rsidRPr="00000000">
        <w:rPr>
          <w:rtl w:val="0"/>
        </w:rPr>
      </w:r>
    </w:p>
    <w:p w:rsidR="00000000" w:rsidDel="00000000" w:rsidP="00000000" w:rsidRDefault="00000000" w:rsidRPr="00000000" w14:paraId="00000003">
      <w:pPr>
        <w:pStyle w:val="Title"/>
        <w:ind w:left="1417" w:right="1069" w:firstLine="0"/>
        <w:rPr/>
      </w:pPr>
      <w:r w:rsidDel="00000000" w:rsidR="00000000" w:rsidRPr="00000000">
        <w:rPr>
          <w:rtl w:val="0"/>
        </w:rPr>
        <w:t xml:space="preserve">PROFESIONĀLĀS IEVIRZES DEJU SKOLAS ‘’BENEFICE’’ KONKURSU UN KONCERTU TĒRPU INFORMĀCIJA</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1" w:lineRule="auto"/>
        <w:rPr>
          <w:b w:val="1"/>
          <w:color w:val="000000"/>
          <w:sz w:val="29"/>
          <w:szCs w:val="29"/>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68" w:lineRule="auto"/>
        <w:ind w:left="100" w:right="130" w:firstLine="569"/>
        <w:jc w:val="both"/>
        <w:rPr>
          <w:color w:val="000000"/>
          <w:sz w:val="23"/>
          <w:szCs w:val="23"/>
        </w:rPr>
      </w:pPr>
      <w:r w:rsidDel="00000000" w:rsidR="00000000" w:rsidRPr="00000000">
        <w:rPr>
          <w:color w:val="000000"/>
          <w:sz w:val="23"/>
          <w:szCs w:val="23"/>
          <w:rtl w:val="0"/>
        </w:rPr>
        <w:t xml:space="preserve">Katra deja, katrs priekšnesums, katra izrāde sevī nes līdzi stāstu, notikumu, ko vēlamies Jums izstāstīt.</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164" w:line="268" w:lineRule="auto"/>
        <w:ind w:left="100" w:right="128" w:firstLine="569"/>
        <w:jc w:val="both"/>
        <w:rPr>
          <w:color w:val="000000"/>
          <w:sz w:val="23"/>
          <w:szCs w:val="23"/>
        </w:rPr>
      </w:pPr>
      <w:r w:rsidDel="00000000" w:rsidR="00000000" w:rsidRPr="00000000">
        <w:rPr>
          <w:color w:val="000000"/>
          <w:sz w:val="23"/>
          <w:szCs w:val="23"/>
          <w:rtl w:val="0"/>
        </w:rPr>
        <w:t xml:space="preserve">Deja ir kā skaista, pilna buķete, tā sastāv no kustībām, no idejas, no mūzikas, no grupas, no tērpiem. Līdz ko kādu sastāvdaļu noņem nost, tā smarža, krāsa, koptēls pazūd.</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164" w:line="271" w:lineRule="auto"/>
        <w:ind w:left="100" w:right="128" w:firstLine="569"/>
        <w:jc w:val="both"/>
        <w:rPr>
          <w:color w:val="000000"/>
          <w:sz w:val="26"/>
          <w:szCs w:val="26"/>
        </w:rPr>
      </w:pPr>
      <w:r w:rsidDel="00000000" w:rsidR="00000000" w:rsidRPr="00000000">
        <w:rPr>
          <w:color w:val="000000"/>
          <w:sz w:val="23"/>
          <w:szCs w:val="23"/>
          <w:rtl w:val="0"/>
        </w:rPr>
        <w:t xml:space="preserve">Kad horeogrāfs sāk strādāt pie jaunas dejas, līdzi pastāvošs ir jautājums par mūziku un tērpiem. Bieži vien tērps, rekvizīts ir dejas sastāvdaļa, bez kuras nevar iztikt nevienā treniņā, nemaz nerunājot par uzstāšanos. Tas papildina.</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6" w:lineRule="auto"/>
        <w:rPr>
          <w:color w:val="000000"/>
          <w:sz w:val="27"/>
          <w:szCs w:val="27"/>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68" w:lineRule="auto"/>
        <w:ind w:left="100" w:right="132" w:firstLine="569"/>
        <w:jc w:val="both"/>
        <w:rPr>
          <w:color w:val="000000"/>
          <w:sz w:val="23"/>
          <w:szCs w:val="23"/>
        </w:rPr>
      </w:pPr>
      <w:r w:rsidDel="00000000" w:rsidR="00000000" w:rsidRPr="00000000">
        <w:rPr>
          <w:color w:val="000000"/>
          <w:sz w:val="23"/>
          <w:szCs w:val="23"/>
          <w:rtl w:val="0"/>
        </w:rPr>
        <w:t xml:space="preserve">Mūsdienu dejā ir savādāk nekā tautiskajās dejās. Mūsdienu dejā katram stāstam ir nepieciešams </w:t>
      </w:r>
      <w:r w:rsidDel="00000000" w:rsidR="00000000" w:rsidRPr="00000000">
        <w:rPr>
          <w:b w:val="1"/>
          <w:color w:val="000000"/>
          <w:sz w:val="23"/>
          <w:szCs w:val="23"/>
          <w:rtl w:val="0"/>
        </w:rPr>
        <w:t xml:space="preserve">jauns tērps (vai vismaz jauns raksturs)</w:t>
      </w:r>
      <w:r w:rsidDel="00000000" w:rsidR="00000000" w:rsidRPr="00000000">
        <w:rPr>
          <w:color w:val="000000"/>
          <w:sz w:val="23"/>
          <w:szCs w:val="23"/>
          <w:rtl w:val="0"/>
        </w:rPr>
        <w:t xml:space="preserve">, jo :</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tabs>
          <w:tab w:val="left" w:leader="none" w:pos="821"/>
          <w:tab w:val="left" w:leader="none" w:pos="822"/>
        </w:tabs>
        <w:spacing w:before="162" w:lineRule="auto"/>
        <w:ind w:left="821" w:hanging="361"/>
        <w:rPr>
          <w:color w:val="000000"/>
          <w:sz w:val="23"/>
          <w:szCs w:val="23"/>
        </w:rPr>
      </w:pPr>
      <w:r w:rsidDel="00000000" w:rsidR="00000000" w:rsidRPr="00000000">
        <w:rPr>
          <w:color w:val="000000"/>
          <w:sz w:val="23"/>
          <w:szCs w:val="23"/>
          <w:rtl w:val="0"/>
        </w:rPr>
        <w:t xml:space="preserve">Esošais tērps nes līdzi jau zināmu deju, stāstu;</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tabs>
          <w:tab w:val="left" w:leader="none" w:pos="821"/>
          <w:tab w:val="left" w:leader="none" w:pos="822"/>
        </w:tabs>
        <w:spacing w:before="35" w:line="266" w:lineRule="auto"/>
        <w:ind w:left="821" w:right="128" w:hanging="360"/>
        <w:rPr>
          <w:color w:val="000000"/>
          <w:sz w:val="23"/>
          <w:szCs w:val="23"/>
        </w:rPr>
      </w:pPr>
      <w:r w:rsidDel="00000000" w:rsidR="00000000" w:rsidRPr="00000000">
        <w:rPr>
          <w:color w:val="000000"/>
          <w:sz w:val="23"/>
          <w:szCs w:val="23"/>
          <w:rtl w:val="0"/>
        </w:rPr>
        <w:t xml:space="preserve">Esošais tērps žūrijai neļauj skatīties kā uz jaunu horeogrāfiju (neviļus liekas, ka šī deja jau redzēta, un mūsu dejas paliek atmiņā);</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tabs>
          <w:tab w:val="left" w:leader="none" w:pos="821"/>
          <w:tab w:val="left" w:leader="none" w:pos="822"/>
        </w:tabs>
        <w:spacing w:before="7" w:line="266" w:lineRule="auto"/>
        <w:ind w:left="821" w:right="130" w:hanging="360"/>
        <w:rPr>
          <w:color w:val="000000"/>
          <w:sz w:val="23"/>
          <w:szCs w:val="23"/>
        </w:rPr>
      </w:pPr>
      <w:r w:rsidDel="00000000" w:rsidR="00000000" w:rsidRPr="00000000">
        <w:rPr>
          <w:color w:val="000000"/>
          <w:sz w:val="23"/>
          <w:szCs w:val="23"/>
          <w:rtl w:val="0"/>
        </w:rPr>
        <w:t xml:space="preserve">Katrai jaunai dejai ir jauns stāsts, un ļoti bieži esošais var aizstāt, bet ne piestāvēt, ne iedzīvoties.</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66" w:line="271" w:lineRule="auto"/>
        <w:ind w:left="100" w:right="113" w:firstLine="569"/>
        <w:jc w:val="both"/>
        <w:rPr>
          <w:color w:val="000000"/>
          <w:sz w:val="23"/>
          <w:szCs w:val="23"/>
        </w:rPr>
      </w:pPr>
      <w:r w:rsidDel="00000000" w:rsidR="00000000" w:rsidRPr="00000000">
        <w:rPr>
          <w:color w:val="000000"/>
          <w:sz w:val="23"/>
          <w:szCs w:val="23"/>
          <w:rtl w:val="0"/>
        </w:rPr>
        <w:t xml:space="preserve">Ņemot vērā finansiālās iespējas, mēs ļoti bieži strādājam ar esošiem tērpiem - tos radoši pārveidojot, sakombinējot, lai pēc iespējas tas ļautos piestāvēt jaunajai horeogrāfijai. Esošos tērpus pārveidojot, vai pielāgojot nākas pieaicināt profesionālu šuvēju, lai tā iešūtu, ja par platu(garu), paplatinātu (ja par mazu), pārveidotu</w:t>
      </w:r>
      <w:r w:rsidDel="00000000" w:rsidR="00000000" w:rsidRPr="00000000">
        <w:rPr>
          <w:sz w:val="23"/>
          <w:szCs w:val="23"/>
          <w:rtl w:val="0"/>
        </w:rPr>
        <w:t xml:space="preserve"> (ja nepiestāv), šos labojumus finansiāli sedz vecāki.</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0F">
      <w:pPr>
        <w:ind w:left="670" w:firstLine="0"/>
        <w:rPr>
          <w:sz w:val="23"/>
          <w:szCs w:val="23"/>
        </w:rPr>
      </w:pPr>
      <w:r w:rsidDel="00000000" w:rsidR="00000000" w:rsidRPr="00000000">
        <w:rPr>
          <w:sz w:val="23"/>
          <w:szCs w:val="23"/>
          <w:rtl w:val="0"/>
        </w:rPr>
        <w:t xml:space="preserve">Bet </w:t>
      </w:r>
      <w:r w:rsidDel="00000000" w:rsidR="00000000" w:rsidRPr="00000000">
        <w:rPr>
          <w:b w:val="1"/>
          <w:sz w:val="23"/>
          <w:szCs w:val="23"/>
          <w:rtl w:val="0"/>
        </w:rPr>
        <w:t xml:space="preserve">ik pa brīdim </w:t>
      </w:r>
      <w:r w:rsidDel="00000000" w:rsidR="00000000" w:rsidRPr="00000000">
        <w:rPr>
          <w:sz w:val="23"/>
          <w:szCs w:val="23"/>
          <w:rtl w:val="0"/>
        </w:rPr>
        <w:t xml:space="preserve">mums </w:t>
      </w:r>
      <w:r w:rsidDel="00000000" w:rsidR="00000000" w:rsidRPr="00000000">
        <w:rPr>
          <w:b w:val="1"/>
          <w:sz w:val="23"/>
          <w:szCs w:val="23"/>
          <w:rtl w:val="0"/>
        </w:rPr>
        <w:t xml:space="preserve">ir jāšuj jauni tērpi </w:t>
      </w:r>
      <w:r w:rsidDel="00000000" w:rsidR="00000000" w:rsidRPr="00000000">
        <w:rPr>
          <w:sz w:val="23"/>
          <w:szCs w:val="23"/>
          <w:rtl w:val="0"/>
        </w:rPr>
        <w:t xml:space="preserve">arī praktisku iemeslu pēc:</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tabs>
          <w:tab w:val="left" w:leader="none" w:pos="821"/>
          <w:tab w:val="left" w:leader="none" w:pos="822"/>
        </w:tabs>
        <w:spacing w:before="187" w:lineRule="auto"/>
        <w:ind w:left="821" w:hanging="361"/>
        <w:rPr>
          <w:color w:val="000000"/>
          <w:sz w:val="23"/>
          <w:szCs w:val="23"/>
        </w:rPr>
      </w:pPr>
      <w:r w:rsidDel="00000000" w:rsidR="00000000" w:rsidRPr="00000000">
        <w:rPr>
          <w:color w:val="000000"/>
          <w:sz w:val="23"/>
          <w:szCs w:val="23"/>
          <w:rtl w:val="0"/>
        </w:rPr>
        <w:t xml:space="preserve">Esošie ir jau vilkti daudzus gadus, un daudz mazgāti – tie dilst pa vīlēm;</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tabs>
          <w:tab w:val="left" w:leader="none" w:pos="821"/>
          <w:tab w:val="left" w:leader="none" w:pos="822"/>
        </w:tabs>
        <w:spacing w:before="35" w:lineRule="auto"/>
        <w:ind w:left="821" w:hanging="361"/>
        <w:rPr>
          <w:color w:val="000000"/>
          <w:sz w:val="23"/>
          <w:szCs w:val="23"/>
        </w:rPr>
      </w:pPr>
      <w:r w:rsidDel="00000000" w:rsidR="00000000" w:rsidRPr="00000000">
        <w:rPr>
          <w:color w:val="000000"/>
          <w:sz w:val="23"/>
          <w:szCs w:val="23"/>
          <w:rtl w:val="0"/>
        </w:rPr>
        <w:t xml:space="preserve">Esošie ir mainījuši krāsu gadu gaitā;</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821"/>
          <w:tab w:val="left" w:leader="none" w:pos="822"/>
        </w:tabs>
        <w:spacing w:before="35" w:lineRule="auto"/>
        <w:ind w:left="821" w:hanging="361"/>
        <w:rPr>
          <w:color w:val="000000"/>
          <w:sz w:val="23"/>
          <w:szCs w:val="23"/>
        </w:rPr>
      </w:pPr>
      <w:r w:rsidDel="00000000" w:rsidR="00000000" w:rsidRPr="00000000">
        <w:rPr>
          <w:color w:val="000000"/>
          <w:sz w:val="23"/>
          <w:szCs w:val="23"/>
          <w:rtl w:val="0"/>
        </w:rPr>
        <w:t xml:space="preserve">Esošie vairs nevienam īsti neder.</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196" w:line="268" w:lineRule="auto"/>
        <w:ind w:left="100" w:right="129" w:firstLine="569"/>
        <w:jc w:val="both"/>
        <w:rPr>
          <w:color w:val="000000"/>
          <w:sz w:val="23"/>
          <w:szCs w:val="23"/>
        </w:rPr>
      </w:pPr>
      <w:r w:rsidDel="00000000" w:rsidR="00000000" w:rsidRPr="00000000">
        <w:rPr>
          <w:color w:val="000000"/>
          <w:sz w:val="23"/>
          <w:szCs w:val="23"/>
          <w:rtl w:val="0"/>
        </w:rPr>
        <w:t xml:space="preserve">Lai varētu iegādāties jaunus audumus, ik pa brīdim vecos tērpus pārdodam, lai no šīm finansēm radītu jaunus (atbilde uz jautājumu - kāpēc tiek pārdoti vecie).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164" w:lineRule="auto"/>
        <w:ind w:left="670" w:firstLine="0"/>
        <w:rPr>
          <w:color w:val="000000"/>
          <w:sz w:val="26"/>
          <w:szCs w:val="26"/>
        </w:rPr>
      </w:pPr>
      <w:r w:rsidDel="00000000" w:rsidR="00000000" w:rsidRPr="00000000">
        <w:rPr>
          <w:color w:val="000000"/>
          <w:sz w:val="23"/>
          <w:szCs w:val="23"/>
          <w:rtl w:val="0"/>
        </w:rPr>
        <w:t xml:space="preserve">Piesaistām dažādu projektu naudu tērpu iegādē, bet šis ceļš ir ļoti sarežģīts Latvijā.</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6" w:lineRule="auto"/>
        <w:rPr>
          <w:color w:val="000000"/>
          <w:sz w:val="30"/>
          <w:szCs w:val="3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1" w:lineRule="auto"/>
        <w:ind w:left="100" w:right="121" w:firstLine="569"/>
        <w:jc w:val="both"/>
        <w:rPr>
          <w:color w:val="000000"/>
          <w:sz w:val="23"/>
          <w:szCs w:val="23"/>
        </w:rPr>
      </w:pPr>
      <w:r w:rsidDel="00000000" w:rsidR="00000000" w:rsidRPr="00000000">
        <w:rPr>
          <w:color w:val="000000"/>
          <w:sz w:val="23"/>
          <w:szCs w:val="23"/>
          <w:rtl w:val="0"/>
        </w:rPr>
        <w:t xml:space="preserve">Informējam, ka ‘’Benefices’’ </w:t>
      </w:r>
      <w:r w:rsidDel="00000000" w:rsidR="00000000" w:rsidRPr="00000000">
        <w:rPr>
          <w:sz w:val="23"/>
          <w:szCs w:val="23"/>
          <w:rtl w:val="0"/>
        </w:rPr>
        <w:t xml:space="preserve">audzēkņu</w:t>
      </w:r>
      <w:r w:rsidDel="00000000" w:rsidR="00000000" w:rsidRPr="00000000">
        <w:rPr>
          <w:color w:val="000000"/>
          <w:sz w:val="23"/>
          <w:szCs w:val="23"/>
          <w:rtl w:val="0"/>
        </w:rPr>
        <w:t xml:space="preserve"> vecāki gada laikā </w:t>
      </w:r>
      <w:r w:rsidDel="00000000" w:rsidR="00000000" w:rsidRPr="00000000">
        <w:rPr>
          <w:b w:val="1"/>
          <w:color w:val="000000"/>
          <w:sz w:val="23"/>
          <w:szCs w:val="23"/>
          <w:rtl w:val="0"/>
        </w:rPr>
        <w:t xml:space="preserve">līdzfinansē tērpu iegādi </w:t>
      </w:r>
      <w:r w:rsidDel="00000000" w:rsidR="00000000" w:rsidRPr="00000000">
        <w:rPr>
          <w:color w:val="000000"/>
          <w:sz w:val="23"/>
          <w:szCs w:val="23"/>
          <w:rtl w:val="0"/>
        </w:rPr>
        <w:t xml:space="preserve">sava</w:t>
      </w:r>
      <w:r w:rsidDel="00000000" w:rsidR="00000000" w:rsidRPr="00000000">
        <w:rPr>
          <w:sz w:val="23"/>
          <w:szCs w:val="23"/>
          <w:rtl w:val="0"/>
        </w:rPr>
        <w:t xml:space="preserve"> audzēkņa klases</w:t>
      </w:r>
      <w:r w:rsidDel="00000000" w:rsidR="00000000" w:rsidRPr="00000000">
        <w:rPr>
          <w:color w:val="000000"/>
          <w:sz w:val="23"/>
          <w:szCs w:val="23"/>
          <w:rtl w:val="0"/>
        </w:rPr>
        <w:t xml:space="preserve"> dejas vajadzībām. Par izmaksām ir grūti teikt, jo tās kļūst zināmas, kad klase sāk dejot. Tērpi paliek deju skolai, izņemot dažus gadījumus, kad tērpus atdodam dejotājiem.</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1" w:lineRule="auto"/>
        <w:ind w:left="100" w:right="121" w:firstLine="569"/>
        <w:jc w:val="both"/>
        <w:rPr>
          <w:color w:val="000000"/>
          <w:sz w:val="23"/>
          <w:szCs w:val="23"/>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159" w:line="268" w:lineRule="auto"/>
        <w:ind w:left="0" w:right="130" w:firstLine="0"/>
        <w:jc w:val="both"/>
        <w:rPr>
          <w:color w:val="000000"/>
          <w:sz w:val="23"/>
          <w:szCs w:val="23"/>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159" w:line="268" w:lineRule="auto"/>
        <w:ind w:left="100" w:right="130" w:firstLine="569"/>
        <w:jc w:val="both"/>
        <w:rPr>
          <w:color w:val="000000"/>
          <w:sz w:val="23"/>
          <w:szCs w:val="23"/>
        </w:rPr>
      </w:pPr>
      <w:r w:rsidDel="00000000" w:rsidR="00000000" w:rsidRPr="00000000">
        <w:rPr>
          <w:color w:val="000000"/>
          <w:sz w:val="23"/>
          <w:szCs w:val="23"/>
          <w:rtl w:val="0"/>
        </w:rPr>
        <w:t xml:space="preserve">Ik pa brīdim mums ir situācija, kad veidojam kopīgus, stilīgus ‘’Benefices’’ tērpus, aksesuārus (Ziemassvētku dāvana, koncerta kopdāvana, sezonas noslēguma dāvana), tad protams, šī lieta ir Jūsu un Jūs to var</w:t>
      </w:r>
      <w:r w:rsidDel="00000000" w:rsidR="00000000" w:rsidRPr="00000000">
        <w:rPr>
          <w:sz w:val="23"/>
          <w:szCs w:val="23"/>
          <w:rtl w:val="0"/>
        </w:rPr>
        <w:t xml:space="preserve">ie</w:t>
      </w:r>
      <w:r w:rsidDel="00000000" w:rsidR="00000000" w:rsidRPr="00000000">
        <w:rPr>
          <w:color w:val="000000"/>
          <w:sz w:val="23"/>
          <w:szCs w:val="23"/>
          <w:rtl w:val="0"/>
        </w:rPr>
        <w:t xml:space="preserve">t nēsāt sev vēlamā veidā un laikā.</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1" w:lineRule="auto"/>
        <w:ind w:right="121"/>
        <w:jc w:val="both"/>
        <w:rPr>
          <w:color w:val="000000"/>
          <w:sz w:val="23"/>
          <w:szCs w:val="23"/>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68" w:line="276" w:lineRule="auto"/>
        <w:ind w:right="125" w:firstLine="720"/>
        <w:rPr>
          <w:sz w:val="23"/>
          <w:szCs w:val="23"/>
        </w:rPr>
      </w:pPr>
      <w:r w:rsidDel="00000000" w:rsidR="00000000" w:rsidRPr="00000000">
        <w:rPr>
          <w:i w:val="1"/>
          <w:color w:val="000000"/>
          <w:sz w:val="23"/>
          <w:szCs w:val="23"/>
          <w:rtl w:val="0"/>
        </w:rPr>
        <w:t xml:space="preserve">Noslēdzot līgumu ar profesionālās ievirzes deju skolu ‘’Benefice’’ </w:t>
      </w:r>
      <w:r w:rsidDel="00000000" w:rsidR="00000000" w:rsidRPr="00000000">
        <w:rPr>
          <w:b w:val="1"/>
          <w:i w:val="1"/>
          <w:color w:val="000000"/>
          <w:sz w:val="23"/>
          <w:szCs w:val="23"/>
          <w:rtl w:val="0"/>
        </w:rPr>
        <w:t xml:space="preserve">(202</w:t>
      </w:r>
      <w:r w:rsidDel="00000000" w:rsidR="00000000" w:rsidRPr="00000000">
        <w:rPr>
          <w:b w:val="1"/>
          <w:i w:val="1"/>
          <w:sz w:val="23"/>
          <w:szCs w:val="23"/>
          <w:rtl w:val="0"/>
        </w:rPr>
        <w:t xml:space="preserve">4</w:t>
      </w:r>
      <w:r w:rsidDel="00000000" w:rsidR="00000000" w:rsidRPr="00000000">
        <w:rPr>
          <w:b w:val="1"/>
          <w:i w:val="1"/>
          <w:color w:val="000000"/>
          <w:sz w:val="23"/>
          <w:szCs w:val="23"/>
          <w:rtl w:val="0"/>
        </w:rPr>
        <w:t xml:space="preserve">./202</w:t>
      </w:r>
      <w:r w:rsidDel="00000000" w:rsidR="00000000" w:rsidRPr="00000000">
        <w:rPr>
          <w:b w:val="1"/>
          <w:i w:val="1"/>
          <w:sz w:val="23"/>
          <w:szCs w:val="23"/>
          <w:rtl w:val="0"/>
        </w:rPr>
        <w:t xml:space="preserve">5</w:t>
      </w:r>
      <w:r w:rsidDel="00000000" w:rsidR="00000000" w:rsidRPr="00000000">
        <w:rPr>
          <w:b w:val="1"/>
          <w:i w:val="1"/>
          <w:color w:val="000000"/>
          <w:sz w:val="23"/>
          <w:szCs w:val="23"/>
          <w:rtl w:val="0"/>
        </w:rPr>
        <w:t xml:space="preserve">. gada jauno </w:t>
      </w:r>
      <w:r w:rsidDel="00000000" w:rsidR="00000000" w:rsidRPr="00000000">
        <w:rPr>
          <w:b w:val="1"/>
          <w:i w:val="1"/>
          <w:sz w:val="23"/>
          <w:szCs w:val="23"/>
          <w:rtl w:val="0"/>
        </w:rPr>
        <w:t xml:space="preserve">audzēkņu</w:t>
      </w:r>
      <w:r w:rsidDel="00000000" w:rsidR="00000000" w:rsidRPr="00000000">
        <w:rPr>
          <w:b w:val="1"/>
          <w:i w:val="1"/>
          <w:color w:val="000000"/>
          <w:sz w:val="23"/>
          <w:szCs w:val="23"/>
          <w:rtl w:val="0"/>
        </w:rPr>
        <w:t xml:space="preserve"> pārstāvji) </w:t>
      </w:r>
      <w:r w:rsidDel="00000000" w:rsidR="00000000" w:rsidRPr="00000000">
        <w:rPr>
          <w:i w:val="1"/>
          <w:color w:val="000000"/>
          <w:sz w:val="23"/>
          <w:szCs w:val="23"/>
          <w:rtl w:val="0"/>
        </w:rPr>
        <w:t xml:space="preserve">Jūs apliecināt, ka esat iepazinušies ar tērpu lietošanas nosacījumiem (esošajiem un jaunajiem), lai nerastos pārpratumi brīdī, kad Jūs līdzmaksājat tērpu iegādi (jo arī profesionālās ievirzes deju skolu ‘’Benefice’’ nodrošina tērpu iegādi ar Jūsu līdzmaksājum</w:t>
      </w:r>
      <w:r w:rsidDel="00000000" w:rsidR="00000000" w:rsidRPr="00000000">
        <w:rPr>
          <w:i w:val="1"/>
          <w:sz w:val="23"/>
          <w:szCs w:val="23"/>
          <w:rtl w:val="0"/>
        </w:rPr>
        <w:t xml:space="preserve">u).</w:t>
      </w:r>
      <w:r w:rsidDel="00000000" w:rsidR="00000000" w:rsidRPr="00000000">
        <w:rPr>
          <w:rtl w:val="0"/>
        </w:rPr>
      </w:r>
    </w:p>
    <w:sectPr>
      <w:headerReference r:id="rId7" w:type="default"/>
      <w:footerReference r:id="rId8" w:type="default"/>
      <w:pgSz w:h="15840" w:w="12240" w:orient="portrait"/>
      <w:pgMar w:bottom="1180" w:top="1560" w:left="1700" w:right="1680" w:header="747" w:footer="9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margin">
                <wp:align>left</wp:align>
              </wp:positionH>
              <wp:positionV relativeFrom="topMargin">
                <wp:align>bottom</wp:align>
              </wp:positionV>
              <wp:extent cx="2724150" cy="561975"/>
              <wp:effectExtent b="0" l="0" r="0" t="0"/>
              <wp:wrapNone/>
              <wp:docPr id="4" name=""/>
              <a:graphic>
                <a:graphicData uri="http://schemas.microsoft.com/office/word/2010/wordprocessingShape">
                  <wps:wsp>
                    <wps:cNvSpPr/>
                    <wps:cNvPr id="2" name="Shape 2"/>
                    <wps:spPr>
                      <a:xfrm>
                        <a:off x="3993450" y="3513300"/>
                        <a:ext cx="2705100" cy="533400"/>
                      </a:xfrm>
                      <a:custGeom>
                        <a:rect b="b" l="l" r="r" t="t"/>
                        <a:pathLst>
                          <a:path extrusionOk="0" h="510540" w="1987550">
                            <a:moveTo>
                              <a:pt x="0" y="0"/>
                            </a:moveTo>
                            <a:lnTo>
                              <a:pt x="0" y="510540"/>
                            </a:lnTo>
                            <a:lnTo>
                              <a:pt x="1987550" y="510540"/>
                            </a:lnTo>
                            <a:lnTo>
                              <a:pt x="1987550" y="0"/>
                            </a:lnTo>
                            <a:close/>
                          </a:path>
                        </a:pathLst>
                      </a:custGeom>
                      <a:solidFill>
                        <a:srgbClr val="FFFFFF"/>
                      </a:solidFill>
                      <a:ln>
                        <a:noFill/>
                      </a:ln>
                    </wps:spPr>
                    <wps:txbx>
                      <w:txbxContent>
                        <w:p w:rsidR="00000000" w:rsidDel="00000000" w:rsidP="00000000" w:rsidRDefault="00000000" w:rsidRPr="00000000">
                          <w:pPr>
                            <w:spacing w:after="0" w:before="0" w:line="245.00000953674316"/>
                            <w:ind w:left="20" w:right="0" w:firstLine="6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APSTIPRINU</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202</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4</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.gada 1.</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augustā</w:t>
                          </w:r>
                        </w:p>
                        <w:p w:rsidR="00000000" w:rsidDel="00000000" w:rsidP="00000000" w:rsidRDefault="00000000" w:rsidRPr="00000000">
                          <w:pPr>
                            <w:spacing w:after="0" w:before="6.000000238418579" w:line="237.00000286102295"/>
                            <w:ind w:left="2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Profesionālās ievirzes deju skolas “Benefice” direktore Annika Andersone</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margin">
                <wp:align>left</wp:align>
              </wp:positionH>
              <wp:positionV relativeFrom="topMargin">
                <wp:align>bottom</wp:align>
              </wp:positionV>
              <wp:extent cx="2724150" cy="561975"/>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724150" cy="56197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21" w:hanging="360.00000000000006"/>
      </w:pPr>
      <w:rPr>
        <w:rFonts w:ascii="Noto Sans Symbols" w:cs="Noto Sans Symbols" w:eastAsia="Noto Sans Symbols" w:hAnsi="Noto Sans Symbols"/>
        <w:sz w:val="23"/>
        <w:szCs w:val="23"/>
      </w:rPr>
    </w:lvl>
    <w:lvl w:ilvl="1">
      <w:start w:val="0"/>
      <w:numFmt w:val="bullet"/>
      <w:lvlText w:val="•"/>
      <w:lvlJc w:val="left"/>
      <w:pPr>
        <w:ind w:left="1624" w:hanging="360"/>
      </w:pPr>
      <w:rPr/>
    </w:lvl>
    <w:lvl w:ilvl="2">
      <w:start w:val="0"/>
      <w:numFmt w:val="bullet"/>
      <w:lvlText w:val="•"/>
      <w:lvlJc w:val="left"/>
      <w:pPr>
        <w:ind w:left="2428" w:hanging="360"/>
      </w:pPr>
      <w:rPr/>
    </w:lvl>
    <w:lvl w:ilvl="3">
      <w:start w:val="0"/>
      <w:numFmt w:val="bullet"/>
      <w:lvlText w:val="•"/>
      <w:lvlJc w:val="left"/>
      <w:pPr>
        <w:ind w:left="3232" w:hanging="360"/>
      </w:pPr>
      <w:rPr/>
    </w:lvl>
    <w:lvl w:ilvl="4">
      <w:start w:val="0"/>
      <w:numFmt w:val="bullet"/>
      <w:lvlText w:val="•"/>
      <w:lvlJc w:val="left"/>
      <w:pPr>
        <w:ind w:left="4036" w:hanging="360"/>
      </w:pPr>
      <w:rPr/>
    </w:lvl>
    <w:lvl w:ilvl="5">
      <w:start w:val="0"/>
      <w:numFmt w:val="bullet"/>
      <w:lvlText w:val="•"/>
      <w:lvlJc w:val="left"/>
      <w:pPr>
        <w:ind w:left="4840" w:hanging="360"/>
      </w:pPr>
      <w:rPr/>
    </w:lvl>
    <w:lvl w:ilvl="6">
      <w:start w:val="0"/>
      <w:numFmt w:val="bullet"/>
      <w:lvlText w:val="•"/>
      <w:lvlJc w:val="left"/>
      <w:pPr>
        <w:ind w:left="5644" w:hanging="360"/>
      </w:pPr>
      <w:rPr/>
    </w:lvl>
    <w:lvl w:ilvl="7">
      <w:start w:val="0"/>
      <w:numFmt w:val="bullet"/>
      <w:lvlText w:val="•"/>
      <w:lvlJc w:val="left"/>
      <w:pPr>
        <w:ind w:left="6448" w:hanging="360"/>
      </w:pPr>
      <w:rPr/>
    </w:lvl>
    <w:lvl w:ilvl="8">
      <w:start w:val="0"/>
      <w:numFmt w:val="bullet"/>
      <w:lvlText w:val="•"/>
      <w:lvlJc w:val="left"/>
      <w:pPr>
        <w:ind w:left="7252"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lv-LV"/>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2422" w:right="2447"/>
      <w:jc w:val="center"/>
    </w:pPr>
    <w:rPr>
      <w:b w:val="1"/>
      <w:sz w:val="23"/>
      <w:szCs w:val="23"/>
    </w:rPr>
  </w:style>
  <w:style w:type="paragraph" w:styleId="Normal" w:default="1">
    <w:name w:val="Normal"/>
    <w:qFormat w:val="1"/>
    <w:rPr>
      <w:lang w:eastAsia="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ind w:left="2422" w:right="2447"/>
      <w:jc w:val="center"/>
    </w:pPr>
    <w:rPr>
      <w:b w:val="1"/>
      <w:bCs w:val="1"/>
      <w:sz w:val="23"/>
      <w:szCs w:val="23"/>
    </w:rPr>
  </w:style>
  <w:style w:type="paragraph" w:styleId="BodyText">
    <w:name w:val="Body Text"/>
    <w:basedOn w:val="Normal"/>
    <w:uiPriority w:val="1"/>
    <w:qFormat w:val="1"/>
    <w:rPr>
      <w:sz w:val="23"/>
      <w:szCs w:val="23"/>
    </w:rPr>
  </w:style>
  <w:style w:type="paragraph" w:styleId="ListParagraph">
    <w:name w:val="List Paragraph"/>
    <w:basedOn w:val="Normal"/>
    <w:uiPriority w:val="1"/>
    <w:qFormat w:val="1"/>
    <w:pPr>
      <w:spacing w:before="35"/>
      <w:ind w:left="821" w:hanging="361"/>
    </w:pPr>
  </w:style>
  <w:style w:type="paragraph" w:styleId="TableParagraph" w:customStyle="1">
    <w:name w:val="Table Paragraph"/>
    <w:basedOn w:val="Normal"/>
    <w:uiPriority w:val="1"/>
    <w:qFormat w:val="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2A793F"/>
    <w:pPr>
      <w:tabs>
        <w:tab w:val="center" w:pos="4513"/>
        <w:tab w:val="right" w:pos="9026"/>
      </w:tabs>
    </w:pPr>
  </w:style>
  <w:style w:type="character" w:styleId="HeaderChar" w:customStyle="1">
    <w:name w:val="Header Char"/>
    <w:basedOn w:val="DefaultParagraphFont"/>
    <w:link w:val="Header"/>
    <w:uiPriority w:val="99"/>
    <w:rsid w:val="002A793F"/>
    <w:rPr>
      <w:lang w:eastAsia="en-US"/>
    </w:rPr>
  </w:style>
  <w:style w:type="paragraph" w:styleId="Footer">
    <w:name w:val="footer"/>
    <w:basedOn w:val="Normal"/>
    <w:link w:val="FooterChar"/>
    <w:uiPriority w:val="99"/>
    <w:unhideWhenUsed w:val="1"/>
    <w:rsid w:val="002A793F"/>
    <w:pPr>
      <w:tabs>
        <w:tab w:val="center" w:pos="4513"/>
        <w:tab w:val="right" w:pos="9026"/>
      </w:tabs>
    </w:pPr>
  </w:style>
  <w:style w:type="character" w:styleId="FooterChar" w:customStyle="1">
    <w:name w:val="Footer Char"/>
    <w:basedOn w:val="DefaultParagraphFont"/>
    <w:link w:val="Footer"/>
    <w:uiPriority w:val="99"/>
    <w:rsid w:val="002A793F"/>
    <w:rPr>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JZXkjKEjB9E2zuF5aZ2pXyqwlQ==">CgMxLjA4AHIhMVhJUjNsMHBoSEhpZEszVHJyekRmV0VTcEtSWEI0b2JT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2022-08-22T11:18:00Z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Microsoft® Office Word 2007</vt:lpwstr>
  </property>
  <property fmtid="{D5CDD505-2E9C-101B-9397-08002B2CF9AE}" pid="4" name="LastSaved">
    <vt:filetime>2022-08-22T00:00:00Z</vt:filetime>
  </property>
</Properties>
</file>